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-634</wp:posOffset>
            </wp:positionV>
            <wp:extent cx="915670" cy="915670"/>
            <wp:effectExtent b="0" l="0" r="0" t="0"/>
            <wp:wrapSquare wrapText="bothSides" distB="0" distT="0" distL="114300" distR="114300"/>
            <wp:docPr descr="/var/folders/mc/l1j6sm692x54n4rh7cm385wm0000gn/T/com.microsoft.Word/Content.MSO/9468ED95.tmp" id="4" name="image1.png"/>
            <a:graphic>
              <a:graphicData uri="http://schemas.openxmlformats.org/drawingml/2006/picture">
                <pic:pic>
                  <pic:nvPicPr>
                    <pic:cNvPr descr="/var/folders/mc/l1j6sm692x54n4rh7cm385wm0000gn/T/com.microsoft.Word/Content.MSO/9468ED95.tmp" id="0" name="image1.png"/>
                    <pic:cNvPicPr preferRelativeResize="0"/>
                  </pic:nvPicPr>
                  <pic:blipFill>
                    <a:blip r:embed="rId7"/>
                    <a:srcRect b="0" l="0" r="0" t="0"/>
                    <a:stretch>
                      <a:fillRect/>
                    </a:stretch>
                  </pic:blipFill>
                  <pic:spPr>
                    <a:xfrm>
                      <a:off x="0" y="0"/>
                      <a:ext cx="915670" cy="915670"/>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Département d’études littéraires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Université du Québec à Montréal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highlight w:val="white"/>
          <w:u w:val="none"/>
          <w:vertAlign w:val="baseline"/>
          <w:rtl w:val="0"/>
        </w:rPr>
        <w:t xml:space="preserve">C.P. 8888, succ. Centre-ville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highlight w:val="white"/>
          <w:u w:val="none"/>
          <w:vertAlign w:val="baseline"/>
          <w:rtl w:val="0"/>
        </w:rPr>
        <w:t xml:space="preserve">Montréal, QC  H3C 3P8</w:t>
      </w: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666666"/>
          <w:sz w:val="22"/>
          <w:szCs w:val="22"/>
          <w:highlight w:val="white"/>
          <w:u w:val="none"/>
          <w:vertAlign w:val="baseline"/>
          <w:rtl w:val="0"/>
        </w:rPr>
        <w:t xml:space="preserve">CANADA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assosemio.uqam@gmail.com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assosemio-uqam.ca</w:t>
        </w:r>
      </w:hyperlink>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mallCaps w:val="1"/>
          <w:sz w:val="22"/>
          <w:szCs w:val="2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ASSEMBLÉE GÉNÉRALE ANNUELLE DE L'ASSOCIATION DES ÉTUDIANTES ET ÉTUDIANTS EN SÉMIOLOGIE</w:t>
      </w:r>
    </w:p>
    <w:p w:rsidR="00000000" w:rsidDel="00000000" w:rsidP="00000000" w:rsidRDefault="00000000" w:rsidRPr="00000000" w14:paraId="0000000A">
      <w:pPr>
        <w:jc w:val="center"/>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LE 23 SEPTEMBRE 2019</w:t>
      </w:r>
    </w:p>
    <w:p w:rsidR="00000000" w:rsidDel="00000000" w:rsidP="00000000" w:rsidRDefault="00000000" w:rsidRPr="00000000" w14:paraId="0000000B">
      <w:pPr>
        <w:jc w:val="center"/>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17 H, SALLE J-4835</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Procès-verbal</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Ouverture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L’ouverture de l’assemblée est proposée par Joséane Beaulieu-April et appuyée par Stéphanie Roussel. La proposition est adoptée à l’unanimité. L’assemblée s’ouvre à 17 h 16 avec quorum atteint (7 personnes sont présentes).</w:t>
        <w:br w:type="textWrapping"/>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Animation et secrétariat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Joséane Beaulieu-April modère la séance et que Lucile Crémier remplisse les fonctions du secrétariat.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Proposée par Megan Bédard</w:t>
        <w:br w:type="textWrapping"/>
        <w:t xml:space="preserve">Appuyée par Stéphanie Roussel</w:t>
        <w:br w:type="textWrapping"/>
        <w:t xml:space="preserve">Adoptée à l’unanimité</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1.2 Adoption de l’ordre du jour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l’on adopte l’ordre du jour tel que proposé</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Proposée par Yan St-Onge</w:t>
        <w:br w:type="textWrapping"/>
        <w:t xml:space="preserve">Appuyée par Stéphanie Roussel</w:t>
        <w:br w:type="textWrapping"/>
        <w:t xml:space="preserve">Adoptée à l’unanimité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Adoption des procès-verbaux</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l’on adopte le procès-verbal de l’Assemblée générale du 25 septembre 2018</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Proposée par Stéphanie Roussel</w:t>
        <w:br w:type="textWrapping"/>
        <w:t xml:space="preserve">Appuyée par Ka Chagnon</w:t>
        <w:br w:type="textWrapping"/>
        <w:t xml:space="preserve">Adoptée à l’unanimité</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Tour de table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membres présent·e·s s’informent de l’évolution des parcours de chacun·e.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Bilan de l’exécutif 2018-2019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    3.1 Activités de l’Asso sémio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comité exécutif en fonctions (Lucile Crémier, Karina Chagnon, Laura-Iseut Lafrance St-Martin et Joséane Beaulieu-April) fait état des multiples activités de la dernière année : la production régulière du sémio-info, la tenue continue des « matins de rédaction » par Joséane Beaulieu-April, la représentation assidue de l’Asso sémio aux rencontres du groupe d’associations de programme de l’AFÉA ainsi qu’au comité de programme de sémiologie (comité paritaire), la tenue de la fête de Noël. Le pique-nique de fin d’année n’a pas été un succès.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 matins de rédaction » hebdomadaires sont toujours organisés par Joséane Beaulieu-April; le comité exécutif assure une participation assidue au comité paritaire. Depuis la fin de l’année dernière, il y a eu un changement de direction au programme avec Dominique Garand qui remplace maintenant Carolina Ferrer. Lucile Crémier poursuit le suivi de la refonte majeure du programme de doctorat en sémiologie avec Dominique Garand, rencontrant notamment Actualités UQAM plus tard cette semaine.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L’exécutif a organisé moins d’activités festives que l’an passé par manque de temps mais espère que l’exécutif à venir reprendra les activités.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3.2 Laboratoire de résistance sémiotique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chantier Savoirs occultes se poursuit. La Coop des récoltes a fermé. Les organisatrices du colloque qui a eu lieu en septembre dernier dans le cadre du chantier ont essayé de payer le montant dû pour la salle et le membrariat mais n’ont jamais obtenu de réponse.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chantier Contresens est repoussé par manque de temps et d’énergie à consacrer à ce projet.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États financiers et budget 2019-2020</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Ka Chagnon, responsable à la trésorerie, présente le bilan financier pour l’année 2018-2019 et le plan budgétaire pour l’année 2019-2020.</w:t>
      </w:r>
    </w:p>
    <w:p w:rsidR="00000000" w:rsidDel="00000000" w:rsidP="00000000" w:rsidRDefault="00000000" w:rsidRPr="00000000" w14:paraId="0000003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Que soit corrigée la ligne indiquant le montant des retours de cotisation de l’AFEA dans le plan budgétaire 2019-2020</w:t>
      </w:r>
    </w:p>
    <w:p w:rsidR="00000000" w:rsidDel="00000000" w:rsidP="00000000" w:rsidRDefault="00000000" w:rsidRPr="00000000" w14:paraId="00000035">
      <w:pPr>
        <w:widowControl w:val="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Proposé par Lucile Crémier</w:t>
        <w:br w:type="textWrapping"/>
        <w:t xml:space="preserve">Appuyé par Stéphanie Roussel</w:t>
        <w:br w:type="textWrapping"/>
        <w:t xml:space="preserve">Adopté à l’unanimité</w:t>
      </w:r>
    </w:p>
    <w:p w:rsidR="00000000" w:rsidDel="00000000" w:rsidP="00000000" w:rsidRDefault="00000000" w:rsidRPr="00000000" w14:paraId="0000003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Considérant qu’aucune dépense conséquente n’est prévue pour l’année à venir,</w:t>
      </w:r>
    </w:p>
    <w:p w:rsidR="00000000" w:rsidDel="00000000" w:rsidP="00000000" w:rsidRDefault="00000000" w:rsidRPr="00000000" w14:paraId="0000003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Que l’on augmente le montant alloué aux bourses au rayonnement à 1500 dollars annuellement, pour le même nombre de bourses attribuées.</w:t>
      </w:r>
    </w:p>
    <w:p w:rsidR="00000000" w:rsidDel="00000000" w:rsidP="00000000" w:rsidRDefault="00000000" w:rsidRPr="00000000" w14:paraId="00000039">
      <w:pPr>
        <w:widowControl w:val="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Proposé par Joséane Beaulieu-April</w:t>
        <w:br w:type="textWrapping"/>
        <w:t xml:space="preserve">Appuyé par Megan Bédard</w:t>
        <w:br w:type="textWrapping"/>
        <w:t xml:space="preserve">Adopté à l’unanimité</w:t>
      </w:r>
    </w:p>
    <w:p w:rsidR="00000000" w:rsidDel="00000000" w:rsidP="00000000" w:rsidRDefault="00000000" w:rsidRPr="00000000" w14:paraId="0000003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l’on dépose du bilan financier 2018-2019 et que l’on adopte le plan budgétaire 2019-2020 tels qu’amendés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Proposée par Joséane Beaulieu-April</w:t>
        <w:br w:type="textWrapping"/>
        <w:t xml:space="preserve">Appuyée par Stéphanie Roussel</w:t>
        <w:br w:type="textWrapping"/>
        <w:t xml:space="preserve">Adoptée à l’unanimité</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Vote de grève en soutien à la mobilisation du 27 septembre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Considérant l’appel à la mobilisation de La planète s’invite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Considérant la levée des cours annoncée par l’UQAM entre 12h et 16h le 27 septembre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l’on tienne une journée de grève le 27 septembre 2019 pour encourager nos membres à se rendre à la manifestation pour le climat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Proposée par Yan St-Onge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Appuyée par Joséane Beaulieu-April</w:t>
        <w:br w:type="textWrapping"/>
        <w:t xml:space="preserve">Adoptée à l’unanimité</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Avis de motion pour l’augmentation des bourses au rayonnement à 150$</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Que l’on amende l’article 96 des Statuts et règlements de l’Asso sémio pour qu’il se lise comme suit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et objectif] L’Association souhaite valoriser le rayonnement de la recherche en aidant au financement des activités engrangeant des frais exceptionnels pour ses membres. Un montant maximal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 cinquante dollars (150$)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peut être octroyé à un·e membre qui, ayant pris part à un congrès, un colloque, une conférence ou une retraite de rédaction nécessitant un déplacement, dépose un dossier de candidature conforme au règlementdu programme[articles 96 à 99]. Les demandes peuvent être déposées à l’automne et à l’hiver. L’Asso sémio met à disposition dix (10) bourses par année, sous condition qu’un maximum de cinq (5) bourses soit octroyées par session:cinq (5)à l’automne et(5)à l’hiver. Le financement est accordé sous forme de remboursement seulement;aucune avance d’argent n’est permise.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Proposée par Lucile Crémier</w:t>
        <w:br w:type="textWrapping"/>
        <w:t xml:space="preserve">Appuyée par Stéphanie Roussel</w:t>
        <w:br w:type="textWrapping"/>
        <w:t xml:space="preserve">Adoptée à l’unanimité</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Élections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    5.1 Comité exécutif </w:t>
        <w:br w:type="textWrapping"/>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5.1.1 Présentation des postes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postes à combler (Coordination générale, secrétariat, trésorerie, affaires internes, affaires externes) sont présentés.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br w:type="textWrapping"/>
        <w:t xml:space="preserve">          5.1.2 Élections </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Trois candidatures sont reçues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Joséane Beaulieu-April à la coordination générale.</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Stéphanie Roussel au secrétariat.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Megan Bédard à la trésorerie.</w:t>
      </w:r>
    </w:p>
    <w:p w:rsidR="00000000" w:rsidDel="00000000" w:rsidP="00000000" w:rsidRDefault="00000000" w:rsidRPr="00000000" w14:paraId="00000056">
      <w:pPr>
        <w:widowControl w:val="0"/>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widowControl w:val="0"/>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Que l’on élise les trois candidates en bloc</w:t>
      </w:r>
    </w:p>
    <w:p w:rsidR="00000000" w:rsidDel="00000000" w:rsidP="00000000" w:rsidRDefault="00000000" w:rsidRPr="00000000" w14:paraId="00000058">
      <w:pPr>
        <w:widowControl w:val="0"/>
        <w:spacing w:after="120" w:lineRule="auto"/>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Proposée par Yan St-Onge</w:t>
        <w:br w:type="textWrapping"/>
        <w:t xml:space="preserve">Appuyée par Lucile Crémier</w:t>
        <w:br w:type="textWrapping"/>
        <w:t xml:space="preserve">Adoptée à l’unanimité</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5.2 Comité paritaire </w:t>
        <w:br w:type="textWrapping"/>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5.2.1 Présentation des postes </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Sept postes sont à combler (5 membres + 2 substituts).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br w:type="textWrapping"/>
        <w:t xml:space="preserve">          5.2.2 Élections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Cinq candidatures sont reçues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Joséane Beaulieu-April, déléguée substitut.</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Megan Bédard, délégation officielle;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 Chagnon, délégation officielle;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Lucile Crémier, délégation officielle;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Stéphanie Roussel, délégation officielle;</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 St-Onge, délégation officielle;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widowControl w:val="0"/>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Que l’on élise les six candidat·e·s en bloc</w:t>
      </w:r>
    </w:p>
    <w:p w:rsidR="00000000" w:rsidDel="00000000" w:rsidP="00000000" w:rsidRDefault="00000000" w:rsidRPr="00000000" w14:paraId="00000069">
      <w:pPr>
        <w:widowControl w:val="0"/>
        <w:spacing w:after="120" w:lineRule="auto"/>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Proposée par Joséane Beaulieu-April</w:t>
        <w:br w:type="textWrapping"/>
        <w:t xml:space="preserve">Appuyée par Ka Chagnon</w:t>
        <w:br w:type="textWrapping"/>
        <w:t xml:space="preserve">Adoptée à l’unanimité</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Annonces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Lucile Crémier est délégué·e syndical·e en charge d’assurer la communication entre le syndicat des étudiant·e·s employées de l’UQAM (SETUE) et les membres. Toustes les membres peuvent écrire à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permanence.setue@gmail.com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pour toute question sur leurs contrats et conditions de travail à l’université.</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Fermeture </w:t>
      </w: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Que l’assemblée soit fermée à 18h24</w:t>
      </w:r>
    </w:p>
    <w:p w:rsidR="00000000" w:rsidDel="00000000" w:rsidP="00000000" w:rsidRDefault="00000000" w:rsidRPr="00000000" w14:paraId="00000072">
      <w:pPr>
        <w:widowControl w:val="0"/>
        <w:spacing w:after="120" w:lineRule="auto"/>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Proposée par Lucile Crémier</w:t>
        <w:br w:type="textWrapping"/>
        <w:t xml:space="preserve">Appuyée par Yan St-Onge</w:t>
        <w:br w:type="textWrapping"/>
        <w:t xml:space="preserve">Adoptée à l’unanimité</w:t>
      </w: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Ce procès-verbal a été rédigé par Lucile Crémier, le 23 septembre 2019</w:t>
      </w: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sectPr>
      <w:headerReference r:id="rId12" w:type="default"/>
      <w:pgSz w:h="15840" w:w="12240"/>
      <w:pgMar w:bottom="1077" w:top="107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Association des étudiantes et étudiants en sémiologie de l’UQAM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91A46"/>
    <w:rPr>
      <w:sz w:val="24"/>
      <w:szCs w:val="24"/>
      <w:lang w:val="fr-CA"/>
    </w:rPr>
  </w:style>
  <w:style w:type="character" w:styleId="Policepardfaut" w:default="1">
    <w:name w:val="Default Paragraph Font"/>
    <w:semiHidden w:val="1"/>
    <w:unhideWhenUsed w:val="1"/>
  </w:style>
  <w:style w:type="table" w:styleId="TableauNormal" w:default="1">
    <w:name w:val="Normal Table"/>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semiHidden w:val="1"/>
    <w:unhideWhenUsed w:val="1"/>
  </w:style>
  <w:style w:type="character" w:styleId="En-tteCar" w:customStyle="1">
    <w:name w:val="En-tête Car"/>
    <w:basedOn w:val="Policepardfaut"/>
    <w:link w:val="En-tte"/>
    <w:uiPriority w:val="99"/>
    <w:rsid w:val="00091A46"/>
    <w:rPr>
      <w:sz w:val="24"/>
      <w:szCs w:val="24"/>
      <w:lang w:val="fr-CA"/>
    </w:rPr>
  </w:style>
  <w:style w:type="paragraph" w:styleId="En-tte">
    <w:name w:val="header"/>
    <w:basedOn w:val="Normal"/>
    <w:link w:val="En-tteCar"/>
    <w:uiPriority w:val="99"/>
    <w:unhideWhenUsed w:val="1"/>
    <w:rsid w:val="00091A46"/>
    <w:pPr>
      <w:tabs>
        <w:tab w:val="center" w:pos="4320"/>
        <w:tab w:val="right" w:pos="8640"/>
      </w:tabs>
    </w:pPr>
  </w:style>
  <w:style w:type="paragraph" w:styleId="paragraph" w:customStyle="1">
    <w:name w:val="paragraph"/>
    <w:basedOn w:val="Normal"/>
    <w:rsid w:val="00091A46"/>
    <w:pPr>
      <w:spacing w:after="100" w:afterAutospacing="1" w:before="100" w:beforeAutospacing="1"/>
    </w:pPr>
    <w:rPr>
      <w:rFonts w:ascii="Times New Roman" w:cs="Times New Roman" w:eastAsia="Times New Roman" w:hAnsi="Times New Roman"/>
      <w:lang w:eastAsia="fr-FR"/>
    </w:rPr>
  </w:style>
  <w:style w:type="character" w:styleId="normaltextrun" w:customStyle="1">
    <w:name w:val="normaltextrun"/>
    <w:basedOn w:val="Policepardfaut"/>
    <w:rsid w:val="00091A46"/>
  </w:style>
  <w:style w:type="character" w:styleId="eop" w:customStyle="1">
    <w:name w:val="eop"/>
    <w:basedOn w:val="Policepardfaut"/>
    <w:rsid w:val="00091A46"/>
  </w:style>
  <w:style w:type="character" w:styleId="spellingerror" w:customStyle="1">
    <w:name w:val="spellingerror"/>
    <w:basedOn w:val="Policepardfaut"/>
    <w:rsid w:val="00091A46"/>
  </w:style>
  <w:style w:type="character" w:styleId="scxw3304606" w:customStyle="1">
    <w:name w:val="scxw3304606"/>
    <w:basedOn w:val="Policepardfaut"/>
    <w:rsid w:val="00091A46"/>
  </w:style>
  <w:style w:type="paragraph" w:styleId="NormalWeb">
    <w:name w:val="Normal (Web)"/>
    <w:basedOn w:val="Normal"/>
    <w:uiPriority w:val="99"/>
    <w:rsid w:val="00091A46"/>
    <w:pPr>
      <w:spacing w:afterLines="1" w:beforeLines="1"/>
    </w:pPr>
    <w:rPr>
      <w:rFonts w:ascii="Times" w:cs="Times New Roman" w:hAnsi="Times"/>
      <w:sz w:val="20"/>
      <w:szCs w:val="20"/>
      <w:lang w:eastAsia="fr-FR" w:val="en-US"/>
    </w:rPr>
  </w:style>
  <w:style w:type="character" w:styleId="Lienhypertexte">
    <w:name w:val="Hyperlink"/>
    <w:basedOn w:val="Policepardfaut"/>
    <w:uiPriority w:val="99"/>
    <w:semiHidden w:val="1"/>
    <w:unhideWhenUsed w:val="1"/>
    <w:rsid w:val="006E190B"/>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ermanence.setue@gmail.com" TargetMode="External"/><Relationship Id="rId10" Type="http://schemas.openxmlformats.org/officeDocument/2006/relationships/hyperlink" Target="http://assosemio-uqam.ca/" TargetMode="External"/><Relationship Id="rId12" Type="http://schemas.openxmlformats.org/officeDocument/2006/relationships/header" Target="header1.xml"/><Relationship Id="rId9" Type="http://schemas.openxmlformats.org/officeDocument/2006/relationships/hyperlink" Target="http://assosemio-uqam.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ssosemio.uqam@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VoCpQ3PbN9iPb7y7OeGP098MZg==">AMUW2mWwQ0pLnrwHXV4fxgy+HTSpuXcGu5q+StODlV1cC6YQKkG+rl71pOraAp+f7fP/BFEAEjLHNMLhTZpne7aryQ+d4FhFnw1d+DDFk7GhNruSMFZJ4Bk=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2019-10-10T18:58:00Z</dcterms:created>
  <dc:creator>Lucile C</dc:creator>
</cp:coreProperties>
</file>